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0A" w:rsidRDefault="00DE2C0A" w:rsidP="00DE2C0A">
      <w:pPr>
        <w:jc w:val="center"/>
        <w:rPr>
          <w:color w:val="000000"/>
          <w:sz w:val="24"/>
          <w:szCs w:val="24"/>
        </w:rPr>
      </w:pPr>
      <w:r w:rsidRPr="00D12D94">
        <w:rPr>
          <w:color w:val="000000"/>
          <w:sz w:val="24"/>
          <w:szCs w:val="24"/>
        </w:rPr>
        <w:t xml:space="preserve">Информация </w:t>
      </w:r>
    </w:p>
    <w:p w:rsidR="00DE2C0A" w:rsidRDefault="00DE2C0A" w:rsidP="00DE2C0A">
      <w:pPr>
        <w:jc w:val="center"/>
        <w:rPr>
          <w:color w:val="000000"/>
          <w:sz w:val="24"/>
          <w:szCs w:val="24"/>
        </w:rPr>
      </w:pPr>
      <w:r w:rsidRPr="00D12D94">
        <w:rPr>
          <w:color w:val="000000"/>
          <w:sz w:val="24"/>
          <w:szCs w:val="24"/>
        </w:rPr>
        <w:t xml:space="preserve">об основных результатах контрольного мероприятия </w:t>
      </w:r>
    </w:p>
    <w:p w:rsidR="00707167" w:rsidRDefault="00DE2C0A" w:rsidP="00563078">
      <w:pPr>
        <w:jc w:val="center"/>
        <w:rPr>
          <w:color w:val="000000"/>
          <w:sz w:val="24"/>
          <w:szCs w:val="24"/>
        </w:rPr>
      </w:pPr>
      <w:r w:rsidRPr="00D12D94">
        <w:rPr>
          <w:color w:val="000000"/>
          <w:sz w:val="24"/>
          <w:szCs w:val="24"/>
        </w:rPr>
        <w:t>«</w:t>
      </w:r>
      <w:r w:rsidR="00707167" w:rsidRPr="00707167">
        <w:rPr>
          <w:color w:val="000000"/>
          <w:sz w:val="24"/>
          <w:szCs w:val="24"/>
        </w:rPr>
        <w:t xml:space="preserve">Проверка законности и результативности использования бюджетных средств, направленных на финансовое обеспечение выполнения муниципального задания </w:t>
      </w:r>
    </w:p>
    <w:p w:rsidR="00DE2C0A" w:rsidRPr="00D12D94" w:rsidRDefault="00707167" w:rsidP="00563078">
      <w:pPr>
        <w:jc w:val="center"/>
        <w:rPr>
          <w:sz w:val="24"/>
          <w:szCs w:val="24"/>
        </w:rPr>
      </w:pPr>
      <w:r w:rsidRPr="00707167">
        <w:rPr>
          <w:color w:val="000000"/>
          <w:sz w:val="24"/>
          <w:szCs w:val="24"/>
        </w:rPr>
        <w:t>МАУ «Спортивная школа городского округа Шатура», а также на иные цели, муниципального имущества</w:t>
      </w:r>
      <w:r w:rsidR="00DE2C0A" w:rsidRPr="00D12D94">
        <w:rPr>
          <w:color w:val="000000"/>
          <w:sz w:val="24"/>
          <w:szCs w:val="24"/>
        </w:rPr>
        <w:t>»</w:t>
      </w:r>
    </w:p>
    <w:p w:rsidR="00DE2C0A" w:rsidRDefault="00DE2C0A" w:rsidP="006F3525">
      <w:pPr>
        <w:ind w:firstLine="709"/>
        <w:jc w:val="both"/>
        <w:rPr>
          <w:sz w:val="24"/>
          <w:szCs w:val="24"/>
        </w:rPr>
      </w:pPr>
    </w:p>
    <w:p w:rsidR="00A10FEB" w:rsidRPr="00670D67" w:rsidRDefault="00A10FEB" w:rsidP="00707167">
      <w:pPr>
        <w:ind w:firstLine="709"/>
        <w:jc w:val="both"/>
        <w:rPr>
          <w:sz w:val="24"/>
          <w:szCs w:val="24"/>
        </w:rPr>
      </w:pPr>
      <w:r w:rsidRPr="00670D67">
        <w:rPr>
          <w:sz w:val="24"/>
          <w:szCs w:val="24"/>
        </w:rPr>
        <w:t xml:space="preserve">В соответствии с Планом </w:t>
      </w:r>
      <w:r w:rsidR="006F3525">
        <w:rPr>
          <w:sz w:val="24"/>
          <w:szCs w:val="24"/>
        </w:rPr>
        <w:t>работы</w:t>
      </w:r>
      <w:r w:rsidRPr="00670D67">
        <w:rPr>
          <w:sz w:val="24"/>
          <w:szCs w:val="24"/>
        </w:rPr>
        <w:t xml:space="preserve"> </w:t>
      </w:r>
      <w:r w:rsidR="006F3525">
        <w:rPr>
          <w:sz w:val="24"/>
          <w:szCs w:val="24"/>
        </w:rPr>
        <w:t>Контрольно-счетной палаты</w:t>
      </w:r>
      <w:r w:rsidR="00563078">
        <w:rPr>
          <w:sz w:val="24"/>
          <w:szCs w:val="24"/>
        </w:rPr>
        <w:t xml:space="preserve"> Городского округа Шатура</w:t>
      </w:r>
      <w:r w:rsidR="006F3525">
        <w:rPr>
          <w:sz w:val="24"/>
          <w:szCs w:val="24"/>
        </w:rPr>
        <w:t xml:space="preserve"> </w:t>
      </w:r>
      <w:r w:rsidRPr="00670D67">
        <w:rPr>
          <w:sz w:val="24"/>
          <w:szCs w:val="24"/>
        </w:rPr>
        <w:t>на 20</w:t>
      </w:r>
      <w:r w:rsidR="00591F87">
        <w:rPr>
          <w:sz w:val="24"/>
          <w:szCs w:val="24"/>
        </w:rPr>
        <w:t>2</w:t>
      </w:r>
      <w:r w:rsidR="00563078">
        <w:rPr>
          <w:sz w:val="24"/>
          <w:szCs w:val="24"/>
        </w:rPr>
        <w:t>1</w:t>
      </w:r>
      <w:r w:rsidRPr="00670D67">
        <w:rPr>
          <w:sz w:val="24"/>
          <w:szCs w:val="24"/>
        </w:rPr>
        <w:t xml:space="preserve"> год в </w:t>
      </w:r>
      <w:r w:rsidR="00563078">
        <w:rPr>
          <w:sz w:val="24"/>
          <w:szCs w:val="24"/>
        </w:rPr>
        <w:t>а</w:t>
      </w:r>
      <w:r w:rsidRPr="00670D67">
        <w:rPr>
          <w:sz w:val="24"/>
          <w:szCs w:val="24"/>
        </w:rPr>
        <w:t xml:space="preserve">дминистрации </w:t>
      </w:r>
      <w:r w:rsidR="006F3525">
        <w:rPr>
          <w:sz w:val="24"/>
          <w:szCs w:val="24"/>
        </w:rPr>
        <w:t xml:space="preserve">городского округа </w:t>
      </w:r>
      <w:r w:rsidR="00563078">
        <w:rPr>
          <w:sz w:val="24"/>
          <w:szCs w:val="24"/>
        </w:rPr>
        <w:t xml:space="preserve">Шатура </w:t>
      </w:r>
      <w:r w:rsidR="006F3525">
        <w:rPr>
          <w:sz w:val="24"/>
          <w:szCs w:val="24"/>
        </w:rPr>
        <w:t xml:space="preserve">и </w:t>
      </w:r>
      <w:r w:rsidR="00707167" w:rsidRPr="00707167">
        <w:rPr>
          <w:color w:val="000000"/>
          <w:sz w:val="24"/>
          <w:szCs w:val="24"/>
        </w:rPr>
        <w:t>МАУ «Спортивная школа городского округа Шатура»</w:t>
      </w:r>
      <w:r w:rsidR="00707167">
        <w:rPr>
          <w:color w:val="000000"/>
          <w:sz w:val="24"/>
          <w:szCs w:val="24"/>
        </w:rPr>
        <w:t xml:space="preserve"> </w:t>
      </w:r>
      <w:r w:rsidR="000E07FA" w:rsidRPr="000E07FA">
        <w:rPr>
          <w:sz w:val="24"/>
          <w:szCs w:val="24"/>
        </w:rPr>
        <w:t xml:space="preserve">области </w:t>
      </w:r>
      <w:r w:rsidRPr="00670D67">
        <w:rPr>
          <w:sz w:val="24"/>
          <w:szCs w:val="24"/>
        </w:rPr>
        <w:t>проведена проверка</w:t>
      </w:r>
      <w:r w:rsidR="00AA469F">
        <w:rPr>
          <w:sz w:val="24"/>
          <w:szCs w:val="24"/>
        </w:rPr>
        <w:t xml:space="preserve"> </w:t>
      </w:r>
      <w:r w:rsidR="00563078" w:rsidRPr="00563078">
        <w:rPr>
          <w:sz w:val="24"/>
          <w:szCs w:val="24"/>
        </w:rPr>
        <w:t xml:space="preserve">законности и результативности </w:t>
      </w:r>
      <w:r w:rsidR="00707167" w:rsidRPr="00707167">
        <w:rPr>
          <w:sz w:val="24"/>
          <w:szCs w:val="24"/>
        </w:rPr>
        <w:t>использования бюджетных средств, направленных на финансовое обеспечение выполнения муниципального задания МАУ «Спортивная школа городского округа Шатура», а также на иные цели, муниципального имущества</w:t>
      </w:r>
      <w:r w:rsidR="00563078">
        <w:rPr>
          <w:sz w:val="24"/>
          <w:szCs w:val="24"/>
        </w:rPr>
        <w:t>.</w:t>
      </w:r>
    </w:p>
    <w:p w:rsidR="00AA469F" w:rsidRDefault="00691781" w:rsidP="00AA469F">
      <w:pPr>
        <w:ind w:firstLine="709"/>
        <w:jc w:val="both"/>
        <w:rPr>
          <w:sz w:val="24"/>
          <w:szCs w:val="24"/>
        </w:rPr>
      </w:pPr>
      <w:r w:rsidRPr="0079226E">
        <w:rPr>
          <w:sz w:val="24"/>
          <w:szCs w:val="24"/>
        </w:rPr>
        <w:t xml:space="preserve">Общий </w:t>
      </w:r>
      <w:r>
        <w:rPr>
          <w:sz w:val="24"/>
          <w:szCs w:val="24"/>
        </w:rPr>
        <w:t>о</w:t>
      </w:r>
      <w:r w:rsidRPr="0079226E">
        <w:rPr>
          <w:sz w:val="24"/>
          <w:szCs w:val="24"/>
        </w:rPr>
        <w:t xml:space="preserve">бъем проверенных </w:t>
      </w:r>
      <w:r w:rsidRPr="000A17A1">
        <w:rPr>
          <w:sz w:val="24"/>
          <w:szCs w:val="24"/>
        </w:rPr>
        <w:t xml:space="preserve">средств </w:t>
      </w:r>
      <w:r w:rsidRPr="00131D91">
        <w:rPr>
          <w:sz w:val="24"/>
          <w:szCs w:val="24"/>
        </w:rPr>
        <w:t xml:space="preserve">бюджета </w:t>
      </w:r>
      <w:r>
        <w:rPr>
          <w:sz w:val="24"/>
          <w:szCs w:val="24"/>
        </w:rPr>
        <w:t>составил</w:t>
      </w:r>
      <w:r w:rsidR="00AA469F">
        <w:rPr>
          <w:sz w:val="24"/>
          <w:szCs w:val="24"/>
        </w:rPr>
        <w:t xml:space="preserve"> </w:t>
      </w:r>
      <w:r w:rsidR="00707167" w:rsidRPr="00707167">
        <w:rPr>
          <w:sz w:val="24"/>
          <w:szCs w:val="24"/>
        </w:rPr>
        <w:t xml:space="preserve">75 918,01 </w:t>
      </w:r>
      <w:r w:rsidR="00563078" w:rsidRPr="00563078">
        <w:rPr>
          <w:sz w:val="24"/>
          <w:szCs w:val="24"/>
        </w:rPr>
        <w:t>тыс. рублей</w:t>
      </w:r>
      <w:r w:rsidR="00563078">
        <w:rPr>
          <w:sz w:val="24"/>
          <w:szCs w:val="24"/>
        </w:rPr>
        <w:t>.</w:t>
      </w:r>
    </w:p>
    <w:p w:rsidR="000E07FA" w:rsidRPr="000E07FA" w:rsidRDefault="00CD6DF7" w:rsidP="000E07FA">
      <w:pPr>
        <w:ind w:firstLine="709"/>
        <w:jc w:val="both"/>
        <w:rPr>
          <w:sz w:val="24"/>
          <w:szCs w:val="24"/>
        </w:rPr>
      </w:pPr>
      <w:r w:rsidRPr="00CD6DF7">
        <w:rPr>
          <w:sz w:val="24"/>
          <w:szCs w:val="24"/>
        </w:rPr>
        <w:t xml:space="preserve">Общее количество выявленных на объектах контрольного мероприятия нарушений составило </w:t>
      </w:r>
      <w:r w:rsidR="00707167">
        <w:rPr>
          <w:sz w:val="24"/>
          <w:szCs w:val="24"/>
        </w:rPr>
        <w:t>73</w:t>
      </w:r>
      <w:r w:rsidR="000E07FA" w:rsidRPr="000E07FA">
        <w:rPr>
          <w:sz w:val="24"/>
          <w:szCs w:val="24"/>
        </w:rPr>
        <w:t xml:space="preserve"> единицы:</w:t>
      </w:r>
    </w:p>
    <w:p w:rsidR="00707167" w:rsidRPr="00707167" w:rsidRDefault="00707167" w:rsidP="00707167">
      <w:pPr>
        <w:ind w:firstLine="709"/>
        <w:jc w:val="both"/>
        <w:rPr>
          <w:sz w:val="24"/>
          <w:szCs w:val="24"/>
        </w:rPr>
      </w:pPr>
      <w:r w:rsidRPr="00707167">
        <w:rPr>
          <w:sz w:val="24"/>
          <w:szCs w:val="24"/>
        </w:rPr>
        <w:t xml:space="preserve">нарушения в ходе исполнения бюджета – 32 единицы, сумма нарушений – 3 030,58 тыс. рублей, </w:t>
      </w:r>
    </w:p>
    <w:p w:rsidR="00707167" w:rsidRPr="00707167" w:rsidRDefault="00707167" w:rsidP="00707167">
      <w:pPr>
        <w:ind w:firstLine="709"/>
        <w:jc w:val="both"/>
        <w:rPr>
          <w:sz w:val="24"/>
          <w:szCs w:val="24"/>
        </w:rPr>
      </w:pPr>
      <w:r w:rsidRPr="00707167">
        <w:rPr>
          <w:sz w:val="24"/>
          <w:szCs w:val="24"/>
        </w:rPr>
        <w:t>нарушения ведения бухгалтерского учета, составления и представления бухгалтерской (финансовой) отчетности – 32 единицы,</w:t>
      </w:r>
    </w:p>
    <w:p w:rsidR="00707167" w:rsidRDefault="00707167" w:rsidP="00707167">
      <w:pPr>
        <w:ind w:firstLine="709"/>
        <w:jc w:val="both"/>
        <w:rPr>
          <w:sz w:val="24"/>
          <w:szCs w:val="24"/>
        </w:rPr>
      </w:pPr>
      <w:r w:rsidRPr="00707167">
        <w:rPr>
          <w:sz w:val="24"/>
          <w:szCs w:val="24"/>
        </w:rPr>
        <w:t>нарушения в сфере управления и распоряжения муниципальной собственностью – 9 единиц.</w:t>
      </w:r>
    </w:p>
    <w:p w:rsidR="004F4B64" w:rsidRPr="00D12D94" w:rsidRDefault="00691781" w:rsidP="00AA469F">
      <w:pPr>
        <w:ind w:firstLine="709"/>
        <w:jc w:val="both"/>
        <w:rPr>
          <w:sz w:val="24"/>
          <w:szCs w:val="24"/>
        </w:rPr>
      </w:pPr>
      <w:r w:rsidRPr="00691781">
        <w:rPr>
          <w:sz w:val="24"/>
          <w:szCs w:val="24"/>
        </w:rPr>
        <w:t xml:space="preserve">По результатам контрольного мероприятия составлены </w:t>
      </w:r>
      <w:r w:rsidR="000E07FA">
        <w:rPr>
          <w:sz w:val="24"/>
          <w:szCs w:val="24"/>
        </w:rPr>
        <w:t xml:space="preserve">два </w:t>
      </w:r>
      <w:r w:rsidRPr="00691781">
        <w:rPr>
          <w:sz w:val="24"/>
          <w:szCs w:val="24"/>
        </w:rPr>
        <w:t>акт</w:t>
      </w:r>
      <w:r w:rsidR="00707167">
        <w:rPr>
          <w:sz w:val="24"/>
          <w:szCs w:val="24"/>
        </w:rPr>
        <w:t>а</w:t>
      </w:r>
      <w:r w:rsidRPr="00691781">
        <w:rPr>
          <w:sz w:val="24"/>
          <w:szCs w:val="24"/>
        </w:rPr>
        <w:t xml:space="preserve"> </w:t>
      </w:r>
      <w:r w:rsidR="008A7790" w:rsidRPr="00F46696">
        <w:rPr>
          <w:sz w:val="24"/>
          <w:szCs w:val="24"/>
        </w:rPr>
        <w:t>контрольного мероприятия</w:t>
      </w:r>
      <w:r w:rsidR="008A7790">
        <w:rPr>
          <w:sz w:val="24"/>
          <w:szCs w:val="24"/>
        </w:rPr>
        <w:t>.</w:t>
      </w:r>
    </w:p>
    <w:p w:rsidR="00520BB2" w:rsidRPr="00520BB2" w:rsidRDefault="00707167" w:rsidP="00520BB2">
      <w:pPr>
        <w:ind w:firstLine="709"/>
        <w:jc w:val="both"/>
        <w:rPr>
          <w:bCs/>
          <w:sz w:val="24"/>
          <w:szCs w:val="24"/>
          <w:lang w:eastAsia="ar-SA"/>
        </w:rPr>
      </w:pPr>
      <w:r>
        <w:rPr>
          <w:bCs/>
          <w:sz w:val="24"/>
          <w:szCs w:val="24"/>
          <w:lang w:eastAsia="ar-SA"/>
        </w:rPr>
        <w:t>Проверяющими были поставлены следующие в</w:t>
      </w:r>
      <w:r w:rsidR="00563078">
        <w:rPr>
          <w:bCs/>
          <w:sz w:val="24"/>
          <w:szCs w:val="24"/>
          <w:lang w:eastAsia="ar-SA"/>
        </w:rPr>
        <w:t>опросы</w:t>
      </w:r>
      <w:r w:rsidR="00520BB2" w:rsidRPr="00520BB2">
        <w:rPr>
          <w:bCs/>
          <w:sz w:val="24"/>
          <w:szCs w:val="24"/>
          <w:lang w:eastAsia="ar-SA"/>
        </w:rPr>
        <w:t>:</w:t>
      </w:r>
    </w:p>
    <w:p w:rsidR="00707167" w:rsidRPr="00707167" w:rsidRDefault="00707167" w:rsidP="00707167">
      <w:pPr>
        <w:ind w:firstLine="709"/>
        <w:jc w:val="both"/>
        <w:rPr>
          <w:sz w:val="24"/>
          <w:szCs w:val="24"/>
        </w:rPr>
      </w:pPr>
      <w:r w:rsidRPr="00707167">
        <w:rPr>
          <w:sz w:val="24"/>
          <w:szCs w:val="24"/>
        </w:rPr>
        <w:t>1. Проверка порядка составления, утверждения и исполнения плана финансово-хозяйственной деятельности Учреждения.</w:t>
      </w:r>
    </w:p>
    <w:p w:rsidR="00707167" w:rsidRPr="00707167" w:rsidRDefault="00707167" w:rsidP="00707167">
      <w:pPr>
        <w:ind w:firstLine="709"/>
        <w:jc w:val="both"/>
        <w:rPr>
          <w:sz w:val="24"/>
          <w:szCs w:val="24"/>
        </w:rPr>
      </w:pPr>
      <w:r w:rsidRPr="00707167">
        <w:rPr>
          <w:sz w:val="24"/>
          <w:szCs w:val="24"/>
        </w:rPr>
        <w:t xml:space="preserve">2. Формирование муниципального задания, его финансовое обеспечение; </w:t>
      </w:r>
    </w:p>
    <w:p w:rsidR="00707167" w:rsidRPr="00707167" w:rsidRDefault="00707167" w:rsidP="00707167">
      <w:pPr>
        <w:ind w:firstLine="709"/>
        <w:jc w:val="both"/>
        <w:rPr>
          <w:sz w:val="24"/>
          <w:szCs w:val="24"/>
        </w:rPr>
      </w:pPr>
      <w:r w:rsidRPr="00707167">
        <w:rPr>
          <w:sz w:val="24"/>
          <w:szCs w:val="24"/>
        </w:rPr>
        <w:t>3. Использование субсидий</w:t>
      </w:r>
      <w:r>
        <w:rPr>
          <w:sz w:val="24"/>
          <w:szCs w:val="24"/>
        </w:rPr>
        <w:t>;</w:t>
      </w:r>
    </w:p>
    <w:p w:rsidR="00707167" w:rsidRPr="00707167" w:rsidRDefault="00707167" w:rsidP="00707167">
      <w:pPr>
        <w:ind w:firstLine="709"/>
        <w:jc w:val="both"/>
        <w:rPr>
          <w:sz w:val="24"/>
          <w:szCs w:val="24"/>
        </w:rPr>
      </w:pPr>
      <w:r w:rsidRPr="00707167">
        <w:rPr>
          <w:sz w:val="24"/>
          <w:szCs w:val="24"/>
        </w:rPr>
        <w:t>4. Проверка правильности составления и своевременности представления отчетов об использовании субсидий на выполнение муниципального задания и иные цели.</w:t>
      </w:r>
    </w:p>
    <w:p w:rsidR="00707167" w:rsidRPr="00707167" w:rsidRDefault="00707167" w:rsidP="00707167">
      <w:pPr>
        <w:ind w:firstLine="709"/>
        <w:jc w:val="both"/>
        <w:rPr>
          <w:sz w:val="24"/>
          <w:szCs w:val="24"/>
        </w:rPr>
      </w:pPr>
      <w:r w:rsidRPr="00707167">
        <w:rPr>
          <w:sz w:val="24"/>
          <w:szCs w:val="24"/>
        </w:rPr>
        <w:t>5. Проверка использования муниципального имущества, закрепленного за Учреждением, правильности учета</w:t>
      </w:r>
      <w:r>
        <w:rPr>
          <w:sz w:val="24"/>
          <w:szCs w:val="24"/>
        </w:rPr>
        <w:t>;</w:t>
      </w:r>
      <w:r w:rsidRPr="00707167">
        <w:rPr>
          <w:sz w:val="24"/>
          <w:szCs w:val="24"/>
        </w:rPr>
        <w:t xml:space="preserve"> </w:t>
      </w:r>
    </w:p>
    <w:p w:rsidR="00707167" w:rsidRPr="00707167" w:rsidRDefault="00707167" w:rsidP="00707167">
      <w:pPr>
        <w:ind w:firstLine="709"/>
        <w:jc w:val="both"/>
        <w:rPr>
          <w:sz w:val="24"/>
          <w:szCs w:val="24"/>
        </w:rPr>
      </w:pPr>
      <w:r w:rsidRPr="00707167">
        <w:rPr>
          <w:sz w:val="24"/>
          <w:szCs w:val="24"/>
        </w:rPr>
        <w:t>6. Проверка организации бухгалтерского учета</w:t>
      </w:r>
      <w:r>
        <w:rPr>
          <w:sz w:val="24"/>
          <w:szCs w:val="24"/>
        </w:rPr>
        <w:t>;</w:t>
      </w:r>
    </w:p>
    <w:p w:rsidR="00563078" w:rsidRDefault="00707167" w:rsidP="00707167">
      <w:pPr>
        <w:ind w:firstLine="709"/>
        <w:jc w:val="both"/>
        <w:rPr>
          <w:sz w:val="24"/>
          <w:szCs w:val="24"/>
        </w:rPr>
      </w:pPr>
      <w:r w:rsidRPr="00707167">
        <w:rPr>
          <w:sz w:val="24"/>
          <w:szCs w:val="24"/>
        </w:rPr>
        <w:t>7. Проверка правильности начисления заработной платы.</w:t>
      </w:r>
    </w:p>
    <w:p w:rsidR="000E07FA" w:rsidRDefault="000E07FA" w:rsidP="00A10FEB">
      <w:pPr>
        <w:ind w:firstLine="709"/>
        <w:jc w:val="both"/>
        <w:rPr>
          <w:sz w:val="24"/>
          <w:szCs w:val="24"/>
        </w:rPr>
      </w:pPr>
    </w:p>
    <w:p w:rsidR="00A10FEB" w:rsidRDefault="00A10FEB" w:rsidP="00A10FEB">
      <w:pPr>
        <w:ind w:firstLine="709"/>
        <w:jc w:val="both"/>
        <w:rPr>
          <w:sz w:val="24"/>
          <w:szCs w:val="24"/>
        </w:rPr>
      </w:pPr>
      <w:r>
        <w:rPr>
          <w:sz w:val="24"/>
          <w:szCs w:val="24"/>
        </w:rPr>
        <w:t>По результатам проверки сделаны следующие выводы:</w:t>
      </w:r>
    </w:p>
    <w:p w:rsidR="000E07FA" w:rsidRPr="000E07FA" w:rsidRDefault="000E07FA" w:rsidP="000E07FA">
      <w:pPr>
        <w:ind w:firstLine="709"/>
        <w:jc w:val="both"/>
        <w:rPr>
          <w:sz w:val="24"/>
          <w:szCs w:val="24"/>
        </w:rPr>
      </w:pPr>
      <w:r w:rsidRPr="000E07FA">
        <w:rPr>
          <w:sz w:val="24"/>
          <w:szCs w:val="24"/>
        </w:rPr>
        <w:t>По Администрации:</w:t>
      </w:r>
    </w:p>
    <w:p w:rsidR="00707167" w:rsidRPr="00707167" w:rsidRDefault="00707167" w:rsidP="00707167">
      <w:pPr>
        <w:ind w:firstLine="709"/>
        <w:jc w:val="both"/>
        <w:rPr>
          <w:sz w:val="24"/>
          <w:szCs w:val="24"/>
        </w:rPr>
      </w:pPr>
      <w:r w:rsidRPr="00707167">
        <w:rPr>
          <w:sz w:val="24"/>
          <w:szCs w:val="24"/>
        </w:rPr>
        <w:t>1. В нарушение пункта 3 Порядка определения нормативных затрат на оказание муниципальными учреждениями городского округа Шатура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городского округа Шатура Московской области, утвержденного постановлением Администрации от 22.06.2018 №1624, нормативные затраты МАУ «СШ Шатура» утверждены только на 2020 год, без учета планового периода.</w:t>
      </w:r>
    </w:p>
    <w:p w:rsidR="00707167" w:rsidRPr="00707167" w:rsidRDefault="00707167" w:rsidP="00707167">
      <w:pPr>
        <w:ind w:firstLine="709"/>
        <w:jc w:val="both"/>
        <w:rPr>
          <w:sz w:val="24"/>
          <w:szCs w:val="24"/>
        </w:rPr>
      </w:pPr>
      <w:r w:rsidRPr="00707167">
        <w:rPr>
          <w:sz w:val="24"/>
          <w:szCs w:val="24"/>
        </w:rPr>
        <w:t>2. Выявлено пять случаев определения объема финансового обеспечения выполнения МАУ «СШ Шатура» муниципального задания с превышением размера утвержденных нормативных затрат, что является нарушением пункта 4 статьи 69.2 БК РФ, абзаца 2 пункта 16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 утвержденного постановлением Администрации от 11.12.2017 № 3297.</w:t>
      </w:r>
    </w:p>
    <w:p w:rsidR="00707167" w:rsidRPr="00707167" w:rsidRDefault="00707167" w:rsidP="00707167">
      <w:pPr>
        <w:ind w:firstLine="709"/>
        <w:jc w:val="both"/>
        <w:rPr>
          <w:sz w:val="24"/>
          <w:szCs w:val="24"/>
        </w:rPr>
      </w:pPr>
      <w:r w:rsidRPr="00707167">
        <w:rPr>
          <w:sz w:val="24"/>
          <w:szCs w:val="24"/>
        </w:rPr>
        <w:t xml:space="preserve">3. В нарушение пункта 4 статьи 69.2, БК РФ, пункта 16 Порядка формирования муниципального задания Администрацией была перечислена субсидия МАУ «СШ </w:t>
      </w:r>
      <w:r w:rsidRPr="00707167">
        <w:rPr>
          <w:sz w:val="24"/>
          <w:szCs w:val="24"/>
        </w:rPr>
        <w:lastRenderedPageBreak/>
        <w:t>Шатура» на финансовое обеспечение выполнения муниципального задания в объемах, превышающих общий размер нормативных затрат. Сумма нарушения составила 3 016,38 тыс. рублей.</w:t>
      </w:r>
    </w:p>
    <w:p w:rsidR="00707167" w:rsidRPr="00707167" w:rsidRDefault="00707167" w:rsidP="00707167">
      <w:pPr>
        <w:ind w:firstLine="709"/>
        <w:jc w:val="both"/>
        <w:rPr>
          <w:sz w:val="24"/>
          <w:szCs w:val="24"/>
        </w:rPr>
      </w:pPr>
      <w:r w:rsidRPr="00707167">
        <w:rPr>
          <w:sz w:val="24"/>
          <w:szCs w:val="24"/>
        </w:rPr>
        <w:t>4. В нарушение пункта 5 постановление Администрации от 28.08.2015 №1585 «Об утверждении Порядка определения объема и условий предоставления субсидий на иные цели муниципальным бюджетным и автономным учреждениям» Соглашение от 19.06.2020 №7-09-85/2020 и от 26.10.2020 №7-09-195/2020 на предоставление МАУ «СШ Шатура» субсидий на иные цели не содержат обязательных условий.</w:t>
      </w:r>
    </w:p>
    <w:p w:rsidR="000E07FA" w:rsidRPr="000E07FA" w:rsidRDefault="00707167" w:rsidP="00707167">
      <w:pPr>
        <w:ind w:firstLine="709"/>
        <w:jc w:val="both"/>
        <w:rPr>
          <w:sz w:val="24"/>
          <w:szCs w:val="24"/>
        </w:rPr>
      </w:pPr>
      <w:r w:rsidRPr="00707167">
        <w:rPr>
          <w:sz w:val="24"/>
          <w:szCs w:val="24"/>
        </w:rPr>
        <w:t>5. В нарушение пункта 4 Постановления Правительства РФ от 26.07.2010 № 538 «О порядке отнесения имущества автономного или бюджетного учреждения к категории особо ценного движимого имущества», пункта 5 Порядка определения видов особо ценного движимого имущества муниципальных автономных и муниципальных бюджетных учреждений городского округа Шатура, утвержденного постановлением Администрации от 28.12.2017 №3599, Учредителем не принято решение об отнесении отдельного имущества к категории особо ценного движимого имущества.</w:t>
      </w:r>
    </w:p>
    <w:p w:rsidR="000E07FA" w:rsidRPr="000E07FA" w:rsidRDefault="000E07FA" w:rsidP="000E07FA">
      <w:pPr>
        <w:ind w:firstLine="709"/>
        <w:jc w:val="both"/>
        <w:rPr>
          <w:sz w:val="24"/>
          <w:szCs w:val="24"/>
        </w:rPr>
      </w:pPr>
    </w:p>
    <w:p w:rsidR="000E07FA" w:rsidRPr="000E07FA" w:rsidRDefault="000E07FA" w:rsidP="000E07FA">
      <w:pPr>
        <w:ind w:firstLine="709"/>
        <w:jc w:val="both"/>
        <w:rPr>
          <w:sz w:val="24"/>
          <w:szCs w:val="24"/>
        </w:rPr>
      </w:pPr>
      <w:r w:rsidRPr="000E07FA">
        <w:rPr>
          <w:sz w:val="24"/>
          <w:szCs w:val="24"/>
        </w:rPr>
        <w:t xml:space="preserve">По </w:t>
      </w:r>
      <w:r w:rsidR="00707167">
        <w:rPr>
          <w:sz w:val="24"/>
          <w:szCs w:val="24"/>
        </w:rPr>
        <w:t>МАУ «СШ Шатура»</w:t>
      </w:r>
      <w:r w:rsidRPr="000E07FA">
        <w:rPr>
          <w:sz w:val="24"/>
          <w:szCs w:val="24"/>
        </w:rPr>
        <w:t>:</w:t>
      </w:r>
    </w:p>
    <w:p w:rsidR="00707167" w:rsidRPr="00707167" w:rsidRDefault="00707167" w:rsidP="00707167">
      <w:pPr>
        <w:ind w:firstLine="709"/>
        <w:jc w:val="both"/>
        <w:rPr>
          <w:sz w:val="24"/>
          <w:szCs w:val="24"/>
        </w:rPr>
      </w:pPr>
      <w:r w:rsidRPr="00707167">
        <w:rPr>
          <w:sz w:val="24"/>
          <w:szCs w:val="24"/>
        </w:rPr>
        <w:t xml:space="preserve">1. В нарушение пункта 46 Приказа Минфина России от 31.08.2018 № 186н, пункта 16 Порядка составления и утверждения плана финансово-хозяйственной деятельности муниципальных учреждений городского округа Шатура, утвержденного постановлением Администрации от 08.12.2017 № 3279, раздела III Порядка составления и утверждения плана финансово-хозяйственной деятельности муниципальных бюджетных и автономных учреждений городского округа Шатура, утвержденного постановлением Администрации от 07.04.2020 №480, План ФХД МАУ «СШ Шатура» на 01.01.2020 утвержден неуполномоченным лицом. Планы ФХД на 01.04.2020, на 01.07.2020 не утверждены. </w:t>
      </w:r>
    </w:p>
    <w:p w:rsidR="00707167" w:rsidRPr="00707167" w:rsidRDefault="00707167" w:rsidP="00707167">
      <w:pPr>
        <w:ind w:firstLine="709"/>
        <w:jc w:val="both"/>
        <w:rPr>
          <w:sz w:val="24"/>
          <w:szCs w:val="24"/>
        </w:rPr>
      </w:pPr>
      <w:r w:rsidRPr="00707167">
        <w:rPr>
          <w:sz w:val="24"/>
          <w:szCs w:val="24"/>
        </w:rPr>
        <w:t>В нарушение пункта 17 Порядка составления и утверждения Плана ФХД от 08.12.2017 № 3279 Изменения в План ФХД МАУ «СШ Шатура» от 01.04.2020, 01.07.2020 произведены без составления нового Плана ФХД.</w:t>
      </w:r>
    </w:p>
    <w:p w:rsidR="00707167" w:rsidRPr="00707167" w:rsidRDefault="00707167" w:rsidP="00707167">
      <w:pPr>
        <w:ind w:firstLine="709"/>
        <w:jc w:val="both"/>
        <w:rPr>
          <w:sz w:val="24"/>
          <w:szCs w:val="24"/>
        </w:rPr>
      </w:pPr>
      <w:r w:rsidRPr="00707167">
        <w:rPr>
          <w:sz w:val="24"/>
          <w:szCs w:val="24"/>
        </w:rPr>
        <w:t>В нарушение пункта 5 Приказа Минфина России от 31.08.2018 № 186н, пункта 2 Порядка составления и утверждения Плана от 08.12.2017 № 3279 План ФХД на 01.04.2021, на 01.07.2020 составлен на текущий финансовый год (2020 год) без учета планового периода.</w:t>
      </w:r>
    </w:p>
    <w:p w:rsidR="00707167" w:rsidRPr="00707167" w:rsidRDefault="00707167" w:rsidP="00707167">
      <w:pPr>
        <w:ind w:firstLine="709"/>
        <w:jc w:val="both"/>
        <w:rPr>
          <w:sz w:val="24"/>
          <w:szCs w:val="24"/>
        </w:rPr>
      </w:pPr>
      <w:r w:rsidRPr="00707167">
        <w:rPr>
          <w:sz w:val="24"/>
          <w:szCs w:val="24"/>
        </w:rPr>
        <w:t>В нарушение абзаца 2 пункта 8, пункта 17 Приказа Минфина России от 01.01.2020, 01.04.2020, 01.07.2020 не прилагаются расчеты (обоснования) плановых показателей по поступлениям и выплатам, использованные при формировании Плана ФХД.</w:t>
      </w:r>
    </w:p>
    <w:p w:rsidR="00707167" w:rsidRPr="00707167" w:rsidRDefault="00707167" w:rsidP="00707167">
      <w:pPr>
        <w:ind w:firstLine="709"/>
        <w:jc w:val="both"/>
        <w:rPr>
          <w:sz w:val="24"/>
          <w:szCs w:val="24"/>
        </w:rPr>
      </w:pPr>
      <w:r w:rsidRPr="00707167">
        <w:rPr>
          <w:sz w:val="24"/>
          <w:szCs w:val="24"/>
        </w:rPr>
        <w:t>2. МАУ «СШ Шатура» по виду финансового обеспечения «Субсидии на выполнение государственного (муниципального) задания» на 01.01.2021 было утверждено 74 057,38 тыс. рублей; исполнено 73 468,77 тыс. рублей, не исполнено 588,62 тыс. рублей, процент исполнения составил 97,35 процентов.</w:t>
      </w:r>
    </w:p>
    <w:p w:rsidR="00707167" w:rsidRPr="00707167" w:rsidRDefault="00707167" w:rsidP="00707167">
      <w:pPr>
        <w:ind w:firstLine="709"/>
        <w:jc w:val="both"/>
        <w:rPr>
          <w:sz w:val="24"/>
          <w:szCs w:val="24"/>
        </w:rPr>
      </w:pPr>
      <w:r w:rsidRPr="00707167">
        <w:rPr>
          <w:sz w:val="24"/>
          <w:szCs w:val="24"/>
        </w:rPr>
        <w:t xml:space="preserve">По виду финансового обеспечения «Субсидии на иные цели» на 01.01.2021 было утверждено 2 449,24 тыс., исполнение составило 100 процентов. </w:t>
      </w:r>
    </w:p>
    <w:p w:rsidR="00707167" w:rsidRPr="00707167" w:rsidRDefault="00707167" w:rsidP="00707167">
      <w:pPr>
        <w:ind w:firstLine="709"/>
        <w:jc w:val="both"/>
        <w:rPr>
          <w:sz w:val="24"/>
          <w:szCs w:val="24"/>
        </w:rPr>
      </w:pPr>
      <w:r w:rsidRPr="00707167">
        <w:rPr>
          <w:sz w:val="24"/>
          <w:szCs w:val="24"/>
        </w:rPr>
        <w:t>Нецелевого использования субсидий, направленных на финансовое обеспечение выполнения муниципального задания МАУ «СШ Шатура» и на иные цели не установлено.</w:t>
      </w:r>
    </w:p>
    <w:p w:rsidR="00707167" w:rsidRPr="00707167" w:rsidRDefault="00707167" w:rsidP="00707167">
      <w:pPr>
        <w:ind w:firstLine="709"/>
        <w:jc w:val="both"/>
        <w:rPr>
          <w:sz w:val="24"/>
          <w:szCs w:val="24"/>
        </w:rPr>
      </w:pPr>
      <w:r w:rsidRPr="00707167">
        <w:rPr>
          <w:sz w:val="24"/>
          <w:szCs w:val="24"/>
        </w:rPr>
        <w:t>3. Муниципальное задание МАУ «СШ Шатура» выполнено в полном объеме, показатели, характеризующие качество и объем муниципальных услуг, оказываемых Учреждением, достигнуты в пределах допустимых отклонений.</w:t>
      </w:r>
    </w:p>
    <w:p w:rsidR="00707167" w:rsidRPr="00707167" w:rsidRDefault="00707167" w:rsidP="00707167">
      <w:pPr>
        <w:ind w:firstLine="709"/>
        <w:jc w:val="both"/>
        <w:rPr>
          <w:sz w:val="24"/>
          <w:szCs w:val="24"/>
        </w:rPr>
      </w:pPr>
      <w:r w:rsidRPr="00707167">
        <w:rPr>
          <w:sz w:val="24"/>
          <w:szCs w:val="24"/>
        </w:rPr>
        <w:t xml:space="preserve">4. В нарушение пункта 1 статьи 131 Гражданского кодекса и пункта 4 статьи 1 Федерального закона от 13.07.2015 № 218-ФЗ «О государственной регистрации недвижимости» право пользования недвижимым имуществом - земельным участком под зданием физкультурно-оздоровительного комплекса с универсальным спортивным залом по адресу: Московская обл., городской округ Шатура, село Дмитровский Погост, ул. Ленина, д. 8А, кадастровый номер: 50:25:0090111:456, Учреждением не зарегистрировано в установленном порядке. </w:t>
      </w:r>
    </w:p>
    <w:p w:rsidR="00707167" w:rsidRPr="00707167" w:rsidRDefault="00707167" w:rsidP="00707167">
      <w:pPr>
        <w:ind w:firstLine="709"/>
        <w:jc w:val="both"/>
        <w:rPr>
          <w:sz w:val="24"/>
          <w:szCs w:val="24"/>
        </w:rPr>
      </w:pPr>
      <w:r w:rsidRPr="00707167">
        <w:rPr>
          <w:sz w:val="24"/>
          <w:szCs w:val="24"/>
        </w:rPr>
        <w:t xml:space="preserve">5. В нарушение пункта 11 Приказа Минфина России от 13.10.2003 № 91н «Об утверждении Методических указаний по бухгалтерскому учету основных средств», статьи </w:t>
      </w:r>
      <w:r w:rsidRPr="00707167">
        <w:rPr>
          <w:sz w:val="24"/>
          <w:szCs w:val="24"/>
        </w:rPr>
        <w:lastRenderedPageBreak/>
        <w:t>19 Федерального закона от 06.12.2011 № 402-ФЗ «О бухгалтерском учете», пункта 46 Инструкции № 157н установлены многочисленные факты отсутствия инвентарных номеров на объектах, что ставит под сомнение фактическое проведение инвентаризации и формальный подход к оформлению документов инвентаризации.</w:t>
      </w:r>
    </w:p>
    <w:p w:rsidR="00707167" w:rsidRPr="00707167" w:rsidRDefault="00707167" w:rsidP="00707167">
      <w:pPr>
        <w:ind w:firstLine="709"/>
        <w:jc w:val="both"/>
        <w:rPr>
          <w:sz w:val="24"/>
          <w:szCs w:val="24"/>
        </w:rPr>
      </w:pPr>
      <w:r w:rsidRPr="00707167">
        <w:rPr>
          <w:sz w:val="24"/>
          <w:szCs w:val="24"/>
        </w:rPr>
        <w:t>6. В здании Физкультурно-оздоровительного комплекса по адресу: Московская обл., г. Шатура, пр-т Ильича, д. 65, выявлено имущество, не принятое на учет (пожарная сигнализация и система видеонаблюдения).</w:t>
      </w:r>
    </w:p>
    <w:p w:rsidR="00707167" w:rsidRPr="00707167" w:rsidRDefault="00707167" w:rsidP="00707167">
      <w:pPr>
        <w:ind w:firstLine="709"/>
        <w:jc w:val="both"/>
        <w:rPr>
          <w:sz w:val="24"/>
          <w:szCs w:val="24"/>
        </w:rPr>
      </w:pPr>
      <w:r w:rsidRPr="00707167">
        <w:rPr>
          <w:sz w:val="24"/>
          <w:szCs w:val="24"/>
        </w:rPr>
        <w:t>7. Выявлены факты нарушений к порядку составления и оформления Бухгалтерской отчетности МАУ «СШ Шатура» за 2020 год.</w:t>
      </w:r>
    </w:p>
    <w:p w:rsidR="00563078" w:rsidRDefault="00707167" w:rsidP="00707167">
      <w:pPr>
        <w:ind w:firstLine="709"/>
        <w:jc w:val="both"/>
        <w:rPr>
          <w:sz w:val="24"/>
          <w:szCs w:val="24"/>
        </w:rPr>
      </w:pPr>
      <w:r w:rsidRPr="00707167">
        <w:rPr>
          <w:sz w:val="24"/>
          <w:szCs w:val="24"/>
        </w:rPr>
        <w:t>8. При выборочной проверке правильности начисления заработной платы, установлена недоплата отпускных сумм и компенсации неиспользованных дней отпуска при увольнении в связи с неправильным определением среднемесячного количества дней в общем размере 14,21 тыс. рублей.</w:t>
      </w:r>
    </w:p>
    <w:p w:rsidR="00FD4889" w:rsidRPr="00D12D94" w:rsidRDefault="00A10FEB" w:rsidP="00A10FEB">
      <w:pPr>
        <w:ind w:firstLine="709"/>
        <w:jc w:val="both"/>
        <w:rPr>
          <w:bCs/>
          <w:sz w:val="24"/>
          <w:szCs w:val="24"/>
          <w:lang w:eastAsia="ar-SA"/>
        </w:rPr>
      </w:pPr>
      <w:r w:rsidRPr="002B39CD">
        <w:rPr>
          <w:sz w:val="24"/>
          <w:szCs w:val="24"/>
        </w:rPr>
        <w:t xml:space="preserve">По результатам контрольного мероприятия в адрес </w:t>
      </w:r>
      <w:r w:rsidR="00563078">
        <w:rPr>
          <w:sz w:val="24"/>
          <w:szCs w:val="24"/>
        </w:rPr>
        <w:t xml:space="preserve">руководителей объектов контроля </w:t>
      </w:r>
      <w:r w:rsidRPr="002B39CD">
        <w:rPr>
          <w:sz w:val="24"/>
          <w:szCs w:val="24"/>
        </w:rPr>
        <w:t>направлен</w:t>
      </w:r>
      <w:r w:rsidR="00563078">
        <w:rPr>
          <w:sz w:val="24"/>
          <w:szCs w:val="24"/>
        </w:rPr>
        <w:t>ы</w:t>
      </w:r>
      <w:r w:rsidRPr="002B39CD">
        <w:rPr>
          <w:sz w:val="24"/>
          <w:szCs w:val="24"/>
        </w:rPr>
        <w:t xml:space="preserve"> представлени</w:t>
      </w:r>
      <w:r w:rsidR="00563078">
        <w:rPr>
          <w:sz w:val="24"/>
          <w:szCs w:val="24"/>
        </w:rPr>
        <w:t>я</w:t>
      </w:r>
      <w:r w:rsidRPr="002B39CD">
        <w:rPr>
          <w:sz w:val="24"/>
          <w:szCs w:val="24"/>
        </w:rPr>
        <w:t xml:space="preserve"> об устранении выявленных нарушений и недостатков</w:t>
      </w:r>
      <w:r w:rsidR="00563078">
        <w:rPr>
          <w:sz w:val="24"/>
          <w:szCs w:val="24"/>
        </w:rPr>
        <w:t xml:space="preserve">, отчет по результатам контрольного мероприятия направлен Председателю Совета депутатов Городского округа Шатура и главе Городского округа Шатура, </w:t>
      </w:r>
      <w:r w:rsidR="00707167">
        <w:rPr>
          <w:sz w:val="24"/>
          <w:szCs w:val="24"/>
        </w:rPr>
        <w:t>материалы проверки направлены в Государственную инспекцию труда Московской области.</w:t>
      </w:r>
      <w:bookmarkStart w:id="0" w:name="_GoBack"/>
      <w:bookmarkEnd w:id="0"/>
    </w:p>
    <w:sectPr w:rsidR="00FD4889" w:rsidRPr="00D12D94" w:rsidSect="00BF003B">
      <w:pgSz w:w="11906" w:h="16838"/>
      <w:pgMar w:top="851"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BC" w:rsidRDefault="005F6ABC" w:rsidP="000F6D9E">
      <w:r>
        <w:separator/>
      </w:r>
    </w:p>
  </w:endnote>
  <w:endnote w:type="continuationSeparator" w:id="0">
    <w:p w:rsidR="005F6ABC" w:rsidRDefault="005F6ABC" w:rsidP="000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BC" w:rsidRDefault="005F6ABC" w:rsidP="000F6D9E">
      <w:r>
        <w:separator/>
      </w:r>
    </w:p>
  </w:footnote>
  <w:footnote w:type="continuationSeparator" w:id="0">
    <w:p w:rsidR="005F6ABC" w:rsidRDefault="005F6ABC" w:rsidP="000F6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2EF29B"/>
    <w:multiLevelType w:val="hybridMultilevel"/>
    <w:tmpl w:val="F666C3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782DF1"/>
    <w:multiLevelType w:val="hybridMultilevel"/>
    <w:tmpl w:val="4E657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9EC1C17"/>
    <w:multiLevelType w:val="hybridMultilevel"/>
    <w:tmpl w:val="7C3A4784"/>
    <w:lvl w:ilvl="0" w:tplc="B58E894C">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1935F9"/>
    <w:multiLevelType w:val="hybridMultilevel"/>
    <w:tmpl w:val="ACB41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8802C"/>
    <w:multiLevelType w:val="hybridMultilevel"/>
    <w:tmpl w:val="D13EC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C42955"/>
    <w:multiLevelType w:val="singleLevel"/>
    <w:tmpl w:val="04190011"/>
    <w:lvl w:ilvl="0">
      <w:start w:val="1"/>
      <w:numFmt w:val="decimal"/>
      <w:lvlText w:val="%1)"/>
      <w:lvlJc w:val="left"/>
      <w:pPr>
        <w:tabs>
          <w:tab w:val="num" w:pos="360"/>
        </w:tabs>
        <w:ind w:left="360" w:hanging="360"/>
      </w:pPr>
    </w:lvl>
  </w:abstractNum>
  <w:abstractNum w:abstractNumId="6">
    <w:nsid w:val="724D463B"/>
    <w:multiLevelType w:val="hybridMultilevel"/>
    <w:tmpl w:val="C11A86AC"/>
    <w:lvl w:ilvl="0" w:tplc="663476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30674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082527"/>
    <w:multiLevelType w:val="hybridMultilevel"/>
    <w:tmpl w:val="68FCEFEE"/>
    <w:lvl w:ilvl="0" w:tplc="644642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9D"/>
    <w:rsid w:val="000179DD"/>
    <w:rsid w:val="00043318"/>
    <w:rsid w:val="00055116"/>
    <w:rsid w:val="00056A4E"/>
    <w:rsid w:val="000666DB"/>
    <w:rsid w:val="000671DA"/>
    <w:rsid w:val="00067355"/>
    <w:rsid w:val="00071CD3"/>
    <w:rsid w:val="000746D2"/>
    <w:rsid w:val="000C60BE"/>
    <w:rsid w:val="000D202A"/>
    <w:rsid w:val="000E07FA"/>
    <w:rsid w:val="000E1E4A"/>
    <w:rsid w:val="000F6D9E"/>
    <w:rsid w:val="00105BC6"/>
    <w:rsid w:val="00113ED2"/>
    <w:rsid w:val="0012506E"/>
    <w:rsid w:val="00125D62"/>
    <w:rsid w:val="00137561"/>
    <w:rsid w:val="00152A65"/>
    <w:rsid w:val="0017751A"/>
    <w:rsid w:val="00183061"/>
    <w:rsid w:val="0018641E"/>
    <w:rsid w:val="00193B90"/>
    <w:rsid w:val="001A588B"/>
    <w:rsid w:val="001C6C57"/>
    <w:rsid w:val="001E0349"/>
    <w:rsid w:val="002049BC"/>
    <w:rsid w:val="002102F0"/>
    <w:rsid w:val="002107F7"/>
    <w:rsid w:val="002232A2"/>
    <w:rsid w:val="00250680"/>
    <w:rsid w:val="00252047"/>
    <w:rsid w:val="002530EE"/>
    <w:rsid w:val="00261BD3"/>
    <w:rsid w:val="00276024"/>
    <w:rsid w:val="00280AD1"/>
    <w:rsid w:val="00281952"/>
    <w:rsid w:val="002C1F54"/>
    <w:rsid w:val="002C1FBF"/>
    <w:rsid w:val="002C7E5E"/>
    <w:rsid w:val="002D434C"/>
    <w:rsid w:val="002E275E"/>
    <w:rsid w:val="002E32F1"/>
    <w:rsid w:val="002F3AFA"/>
    <w:rsid w:val="00316072"/>
    <w:rsid w:val="00317CAF"/>
    <w:rsid w:val="00323904"/>
    <w:rsid w:val="003271D5"/>
    <w:rsid w:val="00332F17"/>
    <w:rsid w:val="003342EA"/>
    <w:rsid w:val="00350981"/>
    <w:rsid w:val="0035288C"/>
    <w:rsid w:val="00355EC1"/>
    <w:rsid w:val="00364DC1"/>
    <w:rsid w:val="00374E68"/>
    <w:rsid w:val="00377DA3"/>
    <w:rsid w:val="003906A2"/>
    <w:rsid w:val="00396502"/>
    <w:rsid w:val="003A00AC"/>
    <w:rsid w:val="003A38A1"/>
    <w:rsid w:val="003B7A23"/>
    <w:rsid w:val="003C25DA"/>
    <w:rsid w:val="003C2E0F"/>
    <w:rsid w:val="003C3CAB"/>
    <w:rsid w:val="003E1EAB"/>
    <w:rsid w:val="003E3267"/>
    <w:rsid w:val="003F02DC"/>
    <w:rsid w:val="00400B0A"/>
    <w:rsid w:val="00402D3F"/>
    <w:rsid w:val="00403E64"/>
    <w:rsid w:val="0040743E"/>
    <w:rsid w:val="0041225E"/>
    <w:rsid w:val="00415158"/>
    <w:rsid w:val="004161C1"/>
    <w:rsid w:val="00430B8C"/>
    <w:rsid w:val="004313DB"/>
    <w:rsid w:val="0043323C"/>
    <w:rsid w:val="00433553"/>
    <w:rsid w:val="00466B6C"/>
    <w:rsid w:val="00466C08"/>
    <w:rsid w:val="00467ADB"/>
    <w:rsid w:val="00480ED1"/>
    <w:rsid w:val="0048402B"/>
    <w:rsid w:val="004A10C4"/>
    <w:rsid w:val="004D11FB"/>
    <w:rsid w:val="004F437D"/>
    <w:rsid w:val="004F4B64"/>
    <w:rsid w:val="004F72E2"/>
    <w:rsid w:val="00512261"/>
    <w:rsid w:val="00517276"/>
    <w:rsid w:val="00520BB2"/>
    <w:rsid w:val="00522BAE"/>
    <w:rsid w:val="005272B8"/>
    <w:rsid w:val="005305F7"/>
    <w:rsid w:val="00530A4C"/>
    <w:rsid w:val="00537BAC"/>
    <w:rsid w:val="00546E4A"/>
    <w:rsid w:val="00550964"/>
    <w:rsid w:val="00552B2A"/>
    <w:rsid w:val="0055538E"/>
    <w:rsid w:val="005603AB"/>
    <w:rsid w:val="00563078"/>
    <w:rsid w:val="0057211C"/>
    <w:rsid w:val="005766ED"/>
    <w:rsid w:val="0057695B"/>
    <w:rsid w:val="00580CBC"/>
    <w:rsid w:val="00586AB8"/>
    <w:rsid w:val="00591F87"/>
    <w:rsid w:val="00595FF6"/>
    <w:rsid w:val="005A0C3C"/>
    <w:rsid w:val="005B5661"/>
    <w:rsid w:val="005C38AE"/>
    <w:rsid w:val="005D450A"/>
    <w:rsid w:val="005D73B6"/>
    <w:rsid w:val="005F2C6B"/>
    <w:rsid w:val="005F4F70"/>
    <w:rsid w:val="005F5C72"/>
    <w:rsid w:val="005F6ABC"/>
    <w:rsid w:val="00622132"/>
    <w:rsid w:val="00637995"/>
    <w:rsid w:val="00662F79"/>
    <w:rsid w:val="00686516"/>
    <w:rsid w:val="00691781"/>
    <w:rsid w:val="00694477"/>
    <w:rsid w:val="006A115F"/>
    <w:rsid w:val="006A68CC"/>
    <w:rsid w:val="006C1433"/>
    <w:rsid w:val="006C20C7"/>
    <w:rsid w:val="006E5745"/>
    <w:rsid w:val="006E5E40"/>
    <w:rsid w:val="006E7955"/>
    <w:rsid w:val="006F1013"/>
    <w:rsid w:val="006F3525"/>
    <w:rsid w:val="00700806"/>
    <w:rsid w:val="00707167"/>
    <w:rsid w:val="00725E7B"/>
    <w:rsid w:val="00735DA5"/>
    <w:rsid w:val="00747CD1"/>
    <w:rsid w:val="00752029"/>
    <w:rsid w:val="0077394F"/>
    <w:rsid w:val="007A1DDC"/>
    <w:rsid w:val="007C051A"/>
    <w:rsid w:val="007C64FB"/>
    <w:rsid w:val="007F601E"/>
    <w:rsid w:val="008341DB"/>
    <w:rsid w:val="008647C2"/>
    <w:rsid w:val="00867A97"/>
    <w:rsid w:val="00876A20"/>
    <w:rsid w:val="00880D7C"/>
    <w:rsid w:val="00880D81"/>
    <w:rsid w:val="00881192"/>
    <w:rsid w:val="0088679B"/>
    <w:rsid w:val="008948F1"/>
    <w:rsid w:val="00895454"/>
    <w:rsid w:val="008A63DD"/>
    <w:rsid w:val="008A7790"/>
    <w:rsid w:val="008B56A3"/>
    <w:rsid w:val="008B6B04"/>
    <w:rsid w:val="008C2294"/>
    <w:rsid w:val="008D3033"/>
    <w:rsid w:val="008D3CBD"/>
    <w:rsid w:val="008D4DD8"/>
    <w:rsid w:val="008D7AC1"/>
    <w:rsid w:val="008E2763"/>
    <w:rsid w:val="008E7E7E"/>
    <w:rsid w:val="008F78A9"/>
    <w:rsid w:val="00904979"/>
    <w:rsid w:val="00911BD4"/>
    <w:rsid w:val="0091318C"/>
    <w:rsid w:val="009210AC"/>
    <w:rsid w:val="00925FEE"/>
    <w:rsid w:val="009303FF"/>
    <w:rsid w:val="00930E79"/>
    <w:rsid w:val="0094004D"/>
    <w:rsid w:val="0094527C"/>
    <w:rsid w:val="00952629"/>
    <w:rsid w:val="0095595E"/>
    <w:rsid w:val="00957FFD"/>
    <w:rsid w:val="00970631"/>
    <w:rsid w:val="009739E8"/>
    <w:rsid w:val="009811FF"/>
    <w:rsid w:val="0098669D"/>
    <w:rsid w:val="009875B8"/>
    <w:rsid w:val="00987940"/>
    <w:rsid w:val="009914BF"/>
    <w:rsid w:val="009935E4"/>
    <w:rsid w:val="00995A0C"/>
    <w:rsid w:val="00995AF6"/>
    <w:rsid w:val="009C0A98"/>
    <w:rsid w:val="009C1C45"/>
    <w:rsid w:val="009C557D"/>
    <w:rsid w:val="009D37B2"/>
    <w:rsid w:val="009E3D70"/>
    <w:rsid w:val="009F648F"/>
    <w:rsid w:val="00A02CC1"/>
    <w:rsid w:val="00A10FEB"/>
    <w:rsid w:val="00A14788"/>
    <w:rsid w:val="00A2147E"/>
    <w:rsid w:val="00A2791F"/>
    <w:rsid w:val="00A32A09"/>
    <w:rsid w:val="00A41360"/>
    <w:rsid w:val="00A613B5"/>
    <w:rsid w:val="00A65500"/>
    <w:rsid w:val="00A7697D"/>
    <w:rsid w:val="00A7726F"/>
    <w:rsid w:val="00A80226"/>
    <w:rsid w:val="00A81AA0"/>
    <w:rsid w:val="00A91E67"/>
    <w:rsid w:val="00AA469F"/>
    <w:rsid w:val="00AA5062"/>
    <w:rsid w:val="00AB5CE2"/>
    <w:rsid w:val="00AD09D0"/>
    <w:rsid w:val="00AD450F"/>
    <w:rsid w:val="00AE101F"/>
    <w:rsid w:val="00AE1A15"/>
    <w:rsid w:val="00AE5A06"/>
    <w:rsid w:val="00B15F1B"/>
    <w:rsid w:val="00B2612D"/>
    <w:rsid w:val="00B43B08"/>
    <w:rsid w:val="00B51EFE"/>
    <w:rsid w:val="00B55006"/>
    <w:rsid w:val="00B65FD8"/>
    <w:rsid w:val="00B74BFA"/>
    <w:rsid w:val="00B825EF"/>
    <w:rsid w:val="00BB1F6D"/>
    <w:rsid w:val="00BB61AC"/>
    <w:rsid w:val="00BC7E2C"/>
    <w:rsid w:val="00BD0C4B"/>
    <w:rsid w:val="00BD0C83"/>
    <w:rsid w:val="00BD3C1D"/>
    <w:rsid w:val="00BF003B"/>
    <w:rsid w:val="00BF6346"/>
    <w:rsid w:val="00BF7C97"/>
    <w:rsid w:val="00C10054"/>
    <w:rsid w:val="00C1094D"/>
    <w:rsid w:val="00C15F1D"/>
    <w:rsid w:val="00C22DEC"/>
    <w:rsid w:val="00C34820"/>
    <w:rsid w:val="00C43EB7"/>
    <w:rsid w:val="00C45040"/>
    <w:rsid w:val="00C47386"/>
    <w:rsid w:val="00C514FA"/>
    <w:rsid w:val="00C5249B"/>
    <w:rsid w:val="00C55E59"/>
    <w:rsid w:val="00C63679"/>
    <w:rsid w:val="00C63E66"/>
    <w:rsid w:val="00C71CA0"/>
    <w:rsid w:val="00C93E0A"/>
    <w:rsid w:val="00C97DAC"/>
    <w:rsid w:val="00CA13B5"/>
    <w:rsid w:val="00CA2E62"/>
    <w:rsid w:val="00CA683A"/>
    <w:rsid w:val="00CC67F1"/>
    <w:rsid w:val="00CD6DF7"/>
    <w:rsid w:val="00CE3621"/>
    <w:rsid w:val="00CE76F3"/>
    <w:rsid w:val="00CF5789"/>
    <w:rsid w:val="00CF5E77"/>
    <w:rsid w:val="00D068AE"/>
    <w:rsid w:val="00D12D94"/>
    <w:rsid w:val="00D12E9D"/>
    <w:rsid w:val="00D204C0"/>
    <w:rsid w:val="00D23B7F"/>
    <w:rsid w:val="00D35635"/>
    <w:rsid w:val="00D40B56"/>
    <w:rsid w:val="00D5438B"/>
    <w:rsid w:val="00D5580E"/>
    <w:rsid w:val="00D60158"/>
    <w:rsid w:val="00D66191"/>
    <w:rsid w:val="00D75F98"/>
    <w:rsid w:val="00D766F5"/>
    <w:rsid w:val="00DA4CB9"/>
    <w:rsid w:val="00DB074C"/>
    <w:rsid w:val="00DB22F2"/>
    <w:rsid w:val="00DB3DA4"/>
    <w:rsid w:val="00DB6F55"/>
    <w:rsid w:val="00DC03D1"/>
    <w:rsid w:val="00DC5EFE"/>
    <w:rsid w:val="00DD150F"/>
    <w:rsid w:val="00DD43FC"/>
    <w:rsid w:val="00DE2C0A"/>
    <w:rsid w:val="00E02D72"/>
    <w:rsid w:val="00E0598B"/>
    <w:rsid w:val="00E30F0F"/>
    <w:rsid w:val="00E335E7"/>
    <w:rsid w:val="00E44D2D"/>
    <w:rsid w:val="00E545B6"/>
    <w:rsid w:val="00E55DCF"/>
    <w:rsid w:val="00E73083"/>
    <w:rsid w:val="00E83CAD"/>
    <w:rsid w:val="00E87C67"/>
    <w:rsid w:val="00E968A6"/>
    <w:rsid w:val="00E9708D"/>
    <w:rsid w:val="00E97D38"/>
    <w:rsid w:val="00EA2C4B"/>
    <w:rsid w:val="00EA513A"/>
    <w:rsid w:val="00EA72FC"/>
    <w:rsid w:val="00EB081B"/>
    <w:rsid w:val="00ED09E7"/>
    <w:rsid w:val="00ED16C0"/>
    <w:rsid w:val="00ED48F4"/>
    <w:rsid w:val="00EE5C9F"/>
    <w:rsid w:val="00EF360A"/>
    <w:rsid w:val="00F026DE"/>
    <w:rsid w:val="00F054A3"/>
    <w:rsid w:val="00F203C1"/>
    <w:rsid w:val="00F20683"/>
    <w:rsid w:val="00F21AEB"/>
    <w:rsid w:val="00F269E2"/>
    <w:rsid w:val="00F2716C"/>
    <w:rsid w:val="00F3389B"/>
    <w:rsid w:val="00F4691E"/>
    <w:rsid w:val="00F5068F"/>
    <w:rsid w:val="00F607E8"/>
    <w:rsid w:val="00F67725"/>
    <w:rsid w:val="00F76D33"/>
    <w:rsid w:val="00FB2B27"/>
    <w:rsid w:val="00FC4824"/>
    <w:rsid w:val="00FC54DF"/>
    <w:rsid w:val="00FD15D9"/>
    <w:rsid w:val="00FD4889"/>
    <w:rsid w:val="00FD66F7"/>
    <w:rsid w:val="00FF308D"/>
    <w:rsid w:val="00FF3303"/>
    <w:rsid w:val="00FF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5C114-97B4-4C94-B536-E6F11E03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ru-RU" w:eastAsia="ru-RU"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E9D"/>
    <w:pPr>
      <w:ind w:firstLine="0"/>
      <w:jc w:val="left"/>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377DA3"/>
    <w:pPr>
      <w:widowControl w:val="0"/>
      <w:ind w:firstLine="720"/>
      <w:jc w:val="both"/>
    </w:pPr>
    <w:rPr>
      <w:rFonts w:ascii="SchoolBook" w:hAnsi="SchoolBook"/>
      <w:sz w:val="26"/>
      <w:szCs w:val="24"/>
    </w:rPr>
  </w:style>
  <w:style w:type="paragraph" w:customStyle="1" w:styleId="Default">
    <w:name w:val="Default"/>
    <w:rsid w:val="00377DA3"/>
    <w:pPr>
      <w:autoSpaceDE w:val="0"/>
      <w:autoSpaceDN w:val="0"/>
      <w:adjustRightInd w:val="0"/>
      <w:ind w:firstLine="0"/>
      <w:jc w:val="left"/>
    </w:pPr>
    <w:rPr>
      <w:color w:val="000000"/>
      <w:szCs w:val="24"/>
    </w:rPr>
  </w:style>
  <w:style w:type="paragraph" w:styleId="2">
    <w:name w:val="Body Text Indent 2"/>
    <w:basedOn w:val="a"/>
    <w:link w:val="20"/>
    <w:rsid w:val="000F6D9E"/>
    <w:pPr>
      <w:ind w:firstLine="540"/>
      <w:jc w:val="both"/>
    </w:pPr>
    <w:rPr>
      <w:sz w:val="28"/>
      <w:szCs w:val="24"/>
    </w:rPr>
  </w:style>
  <w:style w:type="character" w:customStyle="1" w:styleId="20">
    <w:name w:val="Основной текст с отступом 2 Знак"/>
    <w:basedOn w:val="a0"/>
    <w:link w:val="2"/>
    <w:rsid w:val="000F6D9E"/>
    <w:rPr>
      <w:sz w:val="28"/>
      <w:szCs w:val="24"/>
    </w:rPr>
  </w:style>
  <w:style w:type="paragraph" w:customStyle="1" w:styleId="ConsPlusNormal">
    <w:name w:val="ConsPlusNormal"/>
    <w:rsid w:val="000F6D9E"/>
    <w:pPr>
      <w:autoSpaceDE w:val="0"/>
      <w:autoSpaceDN w:val="0"/>
      <w:adjustRightInd w:val="0"/>
      <w:ind w:firstLine="0"/>
      <w:jc w:val="left"/>
    </w:pPr>
    <w:rPr>
      <w:szCs w:val="24"/>
    </w:rPr>
  </w:style>
  <w:style w:type="paragraph" w:styleId="a4">
    <w:name w:val="List Paragraph"/>
    <w:basedOn w:val="a"/>
    <w:qFormat/>
    <w:rsid w:val="000F6D9E"/>
    <w:pPr>
      <w:ind w:left="720" w:firstLine="851"/>
      <w:contextualSpacing/>
      <w:jc w:val="both"/>
    </w:pPr>
    <w:rPr>
      <w:sz w:val="24"/>
      <w:szCs w:val="24"/>
    </w:rPr>
  </w:style>
  <w:style w:type="table" w:styleId="a5">
    <w:name w:val="Table Grid"/>
    <w:basedOn w:val="a1"/>
    <w:uiPriority w:val="59"/>
    <w:rsid w:val="000F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F6D9E"/>
    <w:pPr>
      <w:tabs>
        <w:tab w:val="center" w:pos="4677"/>
        <w:tab w:val="right" w:pos="9355"/>
      </w:tabs>
      <w:ind w:firstLine="851"/>
      <w:jc w:val="both"/>
    </w:pPr>
    <w:rPr>
      <w:sz w:val="24"/>
      <w:szCs w:val="24"/>
    </w:rPr>
  </w:style>
  <w:style w:type="character" w:customStyle="1" w:styleId="a7">
    <w:name w:val="Верхний колонтитул Знак"/>
    <w:basedOn w:val="a0"/>
    <w:link w:val="a6"/>
    <w:uiPriority w:val="99"/>
    <w:rsid w:val="000F6D9E"/>
    <w:rPr>
      <w:szCs w:val="24"/>
    </w:rPr>
  </w:style>
  <w:style w:type="character" w:customStyle="1" w:styleId="a8">
    <w:name w:val="Нижний колонтитул Знак"/>
    <w:basedOn w:val="a0"/>
    <w:link w:val="a9"/>
    <w:uiPriority w:val="99"/>
    <w:semiHidden/>
    <w:rsid w:val="000F6D9E"/>
    <w:rPr>
      <w:szCs w:val="24"/>
    </w:rPr>
  </w:style>
  <w:style w:type="paragraph" w:styleId="a9">
    <w:name w:val="footer"/>
    <w:basedOn w:val="a"/>
    <w:link w:val="a8"/>
    <w:uiPriority w:val="99"/>
    <w:semiHidden/>
    <w:unhideWhenUsed/>
    <w:rsid w:val="000F6D9E"/>
    <w:pPr>
      <w:tabs>
        <w:tab w:val="center" w:pos="4677"/>
        <w:tab w:val="right" w:pos="9355"/>
      </w:tabs>
      <w:ind w:firstLine="851"/>
      <w:jc w:val="both"/>
    </w:pPr>
    <w:rPr>
      <w:sz w:val="24"/>
      <w:szCs w:val="24"/>
    </w:rPr>
  </w:style>
  <w:style w:type="paragraph" w:styleId="aa">
    <w:name w:val="footnote text"/>
    <w:basedOn w:val="a"/>
    <w:link w:val="ab"/>
    <w:uiPriority w:val="99"/>
    <w:semiHidden/>
    <w:unhideWhenUsed/>
    <w:rsid w:val="000F6D9E"/>
    <w:pPr>
      <w:ind w:firstLine="851"/>
      <w:jc w:val="both"/>
    </w:pPr>
  </w:style>
  <w:style w:type="character" w:customStyle="1" w:styleId="ab">
    <w:name w:val="Текст сноски Знак"/>
    <w:basedOn w:val="a0"/>
    <w:link w:val="aa"/>
    <w:uiPriority w:val="99"/>
    <w:semiHidden/>
    <w:rsid w:val="000F6D9E"/>
    <w:rPr>
      <w:sz w:val="20"/>
    </w:rPr>
  </w:style>
  <w:style w:type="character" w:styleId="ac">
    <w:name w:val="footnote reference"/>
    <w:basedOn w:val="a0"/>
    <w:uiPriority w:val="99"/>
    <w:semiHidden/>
    <w:unhideWhenUsed/>
    <w:rsid w:val="000F6D9E"/>
    <w:rPr>
      <w:vertAlign w:val="superscript"/>
    </w:rPr>
  </w:style>
  <w:style w:type="character" w:customStyle="1" w:styleId="ad">
    <w:name w:val="Текст концевой сноски Знак"/>
    <w:basedOn w:val="a0"/>
    <w:link w:val="ae"/>
    <w:uiPriority w:val="99"/>
    <w:semiHidden/>
    <w:rsid w:val="000F6D9E"/>
    <w:rPr>
      <w:sz w:val="20"/>
    </w:rPr>
  </w:style>
  <w:style w:type="paragraph" w:styleId="ae">
    <w:name w:val="endnote text"/>
    <w:basedOn w:val="a"/>
    <w:link w:val="ad"/>
    <w:uiPriority w:val="99"/>
    <w:semiHidden/>
    <w:unhideWhenUsed/>
    <w:rsid w:val="000F6D9E"/>
    <w:pPr>
      <w:ind w:firstLine="851"/>
      <w:jc w:val="both"/>
    </w:pPr>
  </w:style>
  <w:style w:type="character" w:customStyle="1" w:styleId="af">
    <w:name w:val="Основной текст Знак"/>
    <w:basedOn w:val="a0"/>
    <w:link w:val="af0"/>
    <w:uiPriority w:val="99"/>
    <w:semiHidden/>
    <w:rsid w:val="000F6D9E"/>
    <w:rPr>
      <w:szCs w:val="24"/>
    </w:rPr>
  </w:style>
  <w:style w:type="paragraph" w:styleId="af0">
    <w:name w:val="Body Text"/>
    <w:basedOn w:val="a"/>
    <w:link w:val="af"/>
    <w:uiPriority w:val="99"/>
    <w:semiHidden/>
    <w:unhideWhenUsed/>
    <w:rsid w:val="000F6D9E"/>
    <w:pPr>
      <w:spacing w:after="120"/>
      <w:ind w:firstLine="851"/>
      <w:jc w:val="both"/>
    </w:pPr>
    <w:rPr>
      <w:sz w:val="24"/>
      <w:szCs w:val="24"/>
    </w:rPr>
  </w:style>
  <w:style w:type="paragraph" w:customStyle="1" w:styleId="21">
    <w:name w:val="Основной текст с отступом 21"/>
    <w:basedOn w:val="a"/>
    <w:rsid w:val="000F6D9E"/>
    <w:pPr>
      <w:widowControl w:val="0"/>
      <w:overflowPunct w:val="0"/>
      <w:autoSpaceDE w:val="0"/>
      <w:autoSpaceDN w:val="0"/>
      <w:adjustRightInd w:val="0"/>
      <w:ind w:firstLine="709"/>
      <w:jc w:val="center"/>
    </w:pPr>
    <w:rPr>
      <w:b/>
      <w:sz w:val="28"/>
    </w:rPr>
  </w:style>
  <w:style w:type="character" w:customStyle="1" w:styleId="af1">
    <w:name w:val="Текст выноски Знак"/>
    <w:basedOn w:val="a0"/>
    <w:link w:val="af2"/>
    <w:uiPriority w:val="99"/>
    <w:semiHidden/>
    <w:rsid w:val="000F6D9E"/>
    <w:rPr>
      <w:rFonts w:ascii="Tahoma" w:hAnsi="Tahoma" w:cs="Tahoma"/>
      <w:sz w:val="16"/>
      <w:szCs w:val="16"/>
    </w:rPr>
  </w:style>
  <w:style w:type="paragraph" w:styleId="af2">
    <w:name w:val="Balloon Text"/>
    <w:basedOn w:val="a"/>
    <w:link w:val="af1"/>
    <w:uiPriority w:val="99"/>
    <w:semiHidden/>
    <w:unhideWhenUsed/>
    <w:rsid w:val="000F6D9E"/>
    <w:pPr>
      <w:ind w:firstLine="851"/>
      <w:jc w:val="both"/>
    </w:pPr>
    <w:rPr>
      <w:rFonts w:ascii="Tahoma" w:hAnsi="Tahoma" w:cs="Tahoma"/>
      <w:sz w:val="16"/>
      <w:szCs w:val="16"/>
    </w:rPr>
  </w:style>
  <w:style w:type="character" w:styleId="af3">
    <w:name w:val="Hyperlink"/>
    <w:basedOn w:val="a0"/>
    <w:unhideWhenUsed/>
    <w:rsid w:val="000F6D9E"/>
    <w:rPr>
      <w:color w:val="0000FF" w:themeColor="hyperlink"/>
      <w:u w:val="single"/>
    </w:rPr>
  </w:style>
  <w:style w:type="character" w:customStyle="1" w:styleId="bold">
    <w:name w:val="bold"/>
    <w:rsid w:val="00E83CAD"/>
  </w:style>
  <w:style w:type="character" w:customStyle="1" w:styleId="210pt">
    <w:name w:val="Основной текст (2) + 10 pt"/>
    <w:rsid w:val="00056A4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rsid w:val="00056A4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4">
    <w:name w:val="No Spacing"/>
    <w:uiPriority w:val="1"/>
    <w:qFormat/>
    <w:rsid w:val="00364DC1"/>
    <w:pPr>
      <w:ind w:firstLine="0"/>
      <w:jc w:val="left"/>
    </w:pPr>
    <w:rPr>
      <w:szCs w:val="24"/>
    </w:rPr>
  </w:style>
  <w:style w:type="table" w:customStyle="1" w:styleId="1">
    <w:name w:val="Сетка таблицы1"/>
    <w:basedOn w:val="a1"/>
    <w:next w:val="a5"/>
    <w:uiPriority w:val="59"/>
    <w:rsid w:val="00F4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3226-226B-49C5-A498-86E26FA7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Сергей Коржов</cp:lastModifiedBy>
  <cp:revision>2</cp:revision>
  <cp:lastPrinted>2019-02-22T09:42:00Z</cp:lastPrinted>
  <dcterms:created xsi:type="dcterms:W3CDTF">2021-08-06T09:25:00Z</dcterms:created>
  <dcterms:modified xsi:type="dcterms:W3CDTF">2021-08-06T09:25:00Z</dcterms:modified>
</cp:coreProperties>
</file>